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C8730" w14:textId="443CF503" w:rsidR="00773323" w:rsidRPr="002B465A" w:rsidRDefault="6C8F453F" w:rsidP="00773323">
      <w:pPr>
        <w:jc w:val="center"/>
        <w:rPr>
          <w:rFonts w:ascii="Arial" w:hAnsi="Arial" w:cs="Arial"/>
          <w:b/>
          <w:bCs/>
          <w:sz w:val="24"/>
          <w:szCs w:val="24"/>
        </w:rPr>
      </w:pPr>
      <w:r w:rsidRPr="002B465A">
        <w:rPr>
          <w:rFonts w:ascii="Arial" w:hAnsi="Arial" w:cs="Arial"/>
          <w:b/>
          <w:bCs/>
          <w:sz w:val="24"/>
          <w:szCs w:val="24"/>
        </w:rPr>
        <w:t xml:space="preserve">Social Partnership Initiative (SPI) in OLMC </w:t>
      </w:r>
      <w:r w:rsidR="548B30D1" w:rsidRPr="002B465A">
        <w:rPr>
          <w:rFonts w:ascii="Arial" w:hAnsi="Arial" w:cs="Arial"/>
          <w:b/>
          <w:bCs/>
          <w:sz w:val="24"/>
          <w:szCs w:val="24"/>
        </w:rPr>
        <w:t>(</w:t>
      </w:r>
      <w:r w:rsidR="5CAD9682" w:rsidRPr="002B465A">
        <w:rPr>
          <w:rFonts w:ascii="Arial" w:hAnsi="Arial" w:cs="Arial"/>
          <w:b/>
          <w:bCs/>
          <w:sz w:val="24"/>
          <w:szCs w:val="24"/>
        </w:rPr>
        <w:t>Social Development Partnerships Program (SDPP)</w:t>
      </w:r>
      <w:r w:rsidR="248076D9" w:rsidRPr="002B465A">
        <w:rPr>
          <w:rFonts w:ascii="Arial" w:hAnsi="Arial" w:cs="Arial"/>
          <w:b/>
          <w:bCs/>
          <w:sz w:val="24"/>
          <w:szCs w:val="24"/>
        </w:rPr>
        <w:t>)</w:t>
      </w:r>
    </w:p>
    <w:p w14:paraId="304467F7" w14:textId="1FAD749D" w:rsidR="6B04C2A2" w:rsidRPr="002B465A" w:rsidRDefault="6B04C2A2" w:rsidP="4B426164">
      <w:pPr>
        <w:rPr>
          <w:rFonts w:ascii="Arial" w:hAnsi="Arial" w:cs="Arial"/>
          <w:sz w:val="24"/>
          <w:szCs w:val="24"/>
        </w:rPr>
      </w:pPr>
      <w:r w:rsidRPr="002B465A">
        <w:rPr>
          <w:rFonts w:ascii="Arial" w:hAnsi="Arial" w:cs="Arial"/>
          <w:sz w:val="24"/>
          <w:szCs w:val="24"/>
        </w:rPr>
        <w:t>Action Plan for Official Languages 2023–2028: Protection-Promotion-Collaboration:</w:t>
      </w:r>
    </w:p>
    <w:p w14:paraId="167A51CC" w14:textId="1049415F" w:rsidR="6B04C2A2" w:rsidRPr="002B465A" w:rsidRDefault="6B04C2A2" w:rsidP="4B426164">
      <w:pPr>
        <w:ind w:left="720"/>
        <w:rPr>
          <w:rFonts w:ascii="Arial" w:hAnsi="Arial" w:cs="Arial"/>
          <w:sz w:val="24"/>
          <w:szCs w:val="24"/>
        </w:rPr>
      </w:pPr>
      <w:r w:rsidRPr="002B465A">
        <w:rPr>
          <w:rFonts w:ascii="Arial" w:hAnsi="Arial" w:cs="Arial"/>
          <w:sz w:val="24"/>
          <w:szCs w:val="24"/>
        </w:rPr>
        <w:t>$5.4 million over five years in funding for community organizations to boost their capacity and enable them to provide services to better meet the priorities of official language minority communities and work in partnership to address shared social development challenges, within the framework of the Social Partnership Initiative.</w:t>
      </w:r>
    </w:p>
    <w:p w14:paraId="12023D2C" w14:textId="206EFE9E" w:rsidR="00A50946" w:rsidRPr="002B465A" w:rsidRDefault="0FE0E8B5" w:rsidP="4EB5B8A2">
      <w:pPr>
        <w:tabs>
          <w:tab w:val="num" w:pos="426"/>
        </w:tabs>
        <w:spacing w:before="200"/>
        <w:rPr>
          <w:rFonts w:ascii="Arial" w:eastAsia="Calibri" w:hAnsi="Arial" w:cs="Arial"/>
          <w:sz w:val="24"/>
          <w:szCs w:val="24"/>
        </w:rPr>
      </w:pPr>
      <w:r w:rsidRPr="002B465A">
        <w:rPr>
          <w:rFonts w:ascii="Arial" w:eastAsiaTheme="minorEastAsia" w:hAnsi="Arial" w:cs="Arial"/>
          <w:sz w:val="24"/>
          <w:szCs w:val="24"/>
        </w:rPr>
        <w:t>The Social Partnerships Initiative</w:t>
      </w:r>
      <w:r w:rsidR="632D4218" w:rsidRPr="002B465A">
        <w:rPr>
          <w:rFonts w:ascii="Arial" w:eastAsiaTheme="minorEastAsia" w:hAnsi="Arial" w:cs="Arial"/>
          <w:sz w:val="24"/>
          <w:szCs w:val="24"/>
        </w:rPr>
        <w:t xml:space="preserve"> (SPI)</w:t>
      </w:r>
      <w:r w:rsidRPr="002B465A">
        <w:rPr>
          <w:rFonts w:ascii="Arial" w:eastAsiaTheme="minorEastAsia" w:hAnsi="Arial" w:cs="Arial"/>
          <w:sz w:val="24"/>
          <w:szCs w:val="24"/>
        </w:rPr>
        <w:t xml:space="preserve"> in Official Language Minority Communities</w:t>
      </w:r>
      <w:r w:rsidR="06E71DF5" w:rsidRPr="002B465A">
        <w:rPr>
          <w:rFonts w:ascii="Arial" w:eastAsiaTheme="minorEastAsia" w:hAnsi="Arial" w:cs="Arial"/>
          <w:sz w:val="24"/>
          <w:szCs w:val="24"/>
        </w:rPr>
        <w:t xml:space="preserve"> </w:t>
      </w:r>
      <w:r w:rsidR="12DA3655" w:rsidRPr="002B465A">
        <w:rPr>
          <w:rFonts w:ascii="Arial" w:eastAsiaTheme="minorEastAsia" w:hAnsi="Arial" w:cs="Arial"/>
          <w:sz w:val="24"/>
          <w:szCs w:val="24"/>
        </w:rPr>
        <w:t>(OLMC)</w:t>
      </w:r>
      <w:r w:rsidRPr="002B465A">
        <w:rPr>
          <w:rFonts w:ascii="Arial" w:eastAsiaTheme="minorEastAsia" w:hAnsi="Arial" w:cs="Arial"/>
          <w:sz w:val="24"/>
          <w:szCs w:val="24"/>
        </w:rPr>
        <w:t xml:space="preserve"> funds community organizations to increase their capacity and serve the needs of OLMC</w:t>
      </w:r>
      <w:r w:rsidR="008A184E" w:rsidRPr="002B465A">
        <w:rPr>
          <w:rFonts w:ascii="Arial" w:eastAsiaTheme="minorEastAsia" w:hAnsi="Arial" w:cs="Arial"/>
          <w:sz w:val="24"/>
          <w:szCs w:val="24"/>
        </w:rPr>
        <w:t>s</w:t>
      </w:r>
      <w:r w:rsidRPr="002B465A">
        <w:rPr>
          <w:rFonts w:ascii="Arial" w:eastAsiaTheme="minorEastAsia" w:hAnsi="Arial" w:cs="Arial"/>
          <w:sz w:val="24"/>
          <w:szCs w:val="24"/>
        </w:rPr>
        <w:t xml:space="preserve">. Intermediary funding recipients redistribute funds to OLMC-serving organizations to undertake projects.  </w:t>
      </w:r>
      <w:r w:rsidRPr="002B465A">
        <w:rPr>
          <w:rFonts w:ascii="Arial" w:eastAsia="Calibri" w:hAnsi="Arial" w:cs="Arial"/>
          <w:sz w:val="24"/>
          <w:szCs w:val="24"/>
        </w:rPr>
        <w:t xml:space="preserve"> </w:t>
      </w:r>
    </w:p>
    <w:p w14:paraId="31B0CAEF" w14:textId="7F71FC8F" w:rsidR="00A50946" w:rsidRPr="002B465A" w:rsidRDefault="00A50946" w:rsidP="0C8EE17F">
      <w:pPr>
        <w:rPr>
          <w:rFonts w:ascii="Arial" w:hAnsi="Arial" w:cs="Arial"/>
          <w:sz w:val="24"/>
          <w:szCs w:val="24"/>
        </w:rPr>
      </w:pPr>
      <w:r w:rsidRPr="002B465A">
        <w:rPr>
          <w:rFonts w:ascii="Arial" w:hAnsi="Arial" w:cs="Arial"/>
          <w:sz w:val="24"/>
          <w:szCs w:val="24"/>
        </w:rPr>
        <w:t xml:space="preserve">This </w:t>
      </w:r>
      <w:r w:rsidR="055DF5C4" w:rsidRPr="002B465A">
        <w:rPr>
          <w:rFonts w:ascii="Arial" w:hAnsi="Arial" w:cs="Arial"/>
          <w:sz w:val="24"/>
          <w:szCs w:val="24"/>
        </w:rPr>
        <w:t xml:space="preserve">is </w:t>
      </w:r>
      <w:r w:rsidRPr="002B465A">
        <w:rPr>
          <w:rFonts w:ascii="Arial" w:hAnsi="Arial" w:cs="Arial"/>
          <w:sz w:val="24"/>
          <w:szCs w:val="24"/>
        </w:rPr>
        <w:t xml:space="preserve">the third phase of the </w:t>
      </w:r>
      <w:r w:rsidR="08FCC8F7" w:rsidRPr="002B465A">
        <w:rPr>
          <w:rFonts w:ascii="Arial" w:hAnsi="Arial" w:cs="Arial"/>
          <w:sz w:val="24"/>
          <w:szCs w:val="24"/>
        </w:rPr>
        <w:t>S</w:t>
      </w:r>
      <w:r w:rsidR="1AA5451E" w:rsidRPr="002B465A">
        <w:rPr>
          <w:rFonts w:ascii="Arial" w:hAnsi="Arial" w:cs="Arial"/>
          <w:sz w:val="24"/>
          <w:szCs w:val="24"/>
        </w:rPr>
        <w:t>PI</w:t>
      </w:r>
      <w:r w:rsidRPr="002B465A">
        <w:rPr>
          <w:rFonts w:ascii="Arial" w:hAnsi="Arial" w:cs="Arial"/>
          <w:sz w:val="24"/>
          <w:szCs w:val="24"/>
        </w:rPr>
        <w:t xml:space="preserve">. </w:t>
      </w:r>
      <w:r w:rsidR="00406091" w:rsidRPr="002B465A">
        <w:rPr>
          <w:rFonts w:ascii="Arial" w:hAnsi="Arial" w:cs="Arial"/>
          <w:sz w:val="24"/>
          <w:szCs w:val="24"/>
        </w:rPr>
        <w:t xml:space="preserve">The first began in 2013 and the second in 2018. Under this Initiative, two </w:t>
      </w:r>
      <w:r w:rsidR="00187ED6" w:rsidRPr="002B465A">
        <w:rPr>
          <w:rFonts w:ascii="Arial" w:hAnsi="Arial" w:cs="Arial"/>
          <w:sz w:val="24"/>
          <w:szCs w:val="24"/>
        </w:rPr>
        <w:t>high-capacity</w:t>
      </w:r>
      <w:r w:rsidR="00406091" w:rsidRPr="002B465A">
        <w:rPr>
          <w:rFonts w:ascii="Arial" w:hAnsi="Arial" w:cs="Arial"/>
          <w:sz w:val="24"/>
          <w:szCs w:val="24"/>
        </w:rPr>
        <w:t xml:space="preserve"> organizations have been funded to act as intermediaries. There is one for </w:t>
      </w:r>
      <w:r w:rsidR="004D13EA" w:rsidRPr="002B465A">
        <w:rPr>
          <w:rFonts w:ascii="Arial" w:hAnsi="Arial" w:cs="Arial"/>
          <w:sz w:val="24"/>
          <w:szCs w:val="24"/>
        </w:rPr>
        <w:t>Francophone communities outside of Quebec and another for Anglophone communities in Quebec</w:t>
      </w:r>
      <w:r w:rsidR="720E193A" w:rsidRPr="002B465A">
        <w:rPr>
          <w:rFonts w:ascii="Arial" w:hAnsi="Arial" w:cs="Arial"/>
          <w:sz w:val="24"/>
          <w:szCs w:val="24"/>
        </w:rPr>
        <w:t>.</w:t>
      </w:r>
    </w:p>
    <w:p w14:paraId="79D5E8DB" w14:textId="19493095" w:rsidR="499A8EDA" w:rsidRPr="002B465A" w:rsidRDefault="499A8EDA">
      <w:pPr>
        <w:rPr>
          <w:rFonts w:ascii="Arial" w:hAnsi="Arial" w:cs="Arial"/>
          <w:sz w:val="24"/>
          <w:szCs w:val="24"/>
        </w:rPr>
      </w:pPr>
      <w:r w:rsidRPr="002B465A">
        <w:rPr>
          <w:rFonts w:ascii="Arial" w:hAnsi="Arial" w:cs="Arial"/>
          <w:sz w:val="24"/>
          <w:szCs w:val="24"/>
        </w:rPr>
        <w:t>The new investment of $5.4M over five years in the SPI builds on success to date and respond</w:t>
      </w:r>
      <w:r w:rsidR="00197BCF" w:rsidRPr="002B465A">
        <w:rPr>
          <w:rFonts w:ascii="Arial" w:hAnsi="Arial" w:cs="Arial"/>
          <w:sz w:val="24"/>
          <w:szCs w:val="24"/>
        </w:rPr>
        <w:t>s</w:t>
      </w:r>
      <w:r w:rsidRPr="002B465A">
        <w:rPr>
          <w:rFonts w:ascii="Arial" w:hAnsi="Arial" w:cs="Arial"/>
          <w:sz w:val="24"/>
          <w:szCs w:val="24"/>
        </w:rPr>
        <w:t xml:space="preserve"> to stakeholder consultations. This amount includes both grants and contribution funding and operating funding.</w:t>
      </w:r>
    </w:p>
    <w:p w14:paraId="34B93686" w14:textId="01F7E928" w:rsidR="7DA0B754" w:rsidRPr="002B465A" w:rsidRDefault="419802B9" w:rsidP="7A22EE5D">
      <w:pPr>
        <w:rPr>
          <w:rFonts w:ascii="Arial" w:hAnsi="Arial" w:cs="Arial"/>
          <w:sz w:val="24"/>
          <w:szCs w:val="24"/>
        </w:rPr>
      </w:pPr>
      <w:r w:rsidRPr="002B465A">
        <w:rPr>
          <w:rFonts w:ascii="Arial" w:hAnsi="Arial" w:cs="Arial"/>
          <w:sz w:val="24"/>
          <w:szCs w:val="24"/>
        </w:rPr>
        <w:t xml:space="preserve">For this third phase, </w:t>
      </w:r>
      <w:r w:rsidR="00F532F3" w:rsidRPr="002B465A">
        <w:rPr>
          <w:rFonts w:ascii="Arial" w:hAnsi="Arial" w:cs="Arial"/>
          <w:sz w:val="24"/>
          <w:szCs w:val="24"/>
        </w:rPr>
        <w:t>Employment and Social Development Canada (ESDC)</w:t>
      </w:r>
      <w:r w:rsidR="00197BCF" w:rsidRPr="002B465A">
        <w:rPr>
          <w:rFonts w:ascii="Arial" w:hAnsi="Arial" w:cs="Arial"/>
          <w:sz w:val="24"/>
          <w:szCs w:val="24"/>
        </w:rPr>
        <w:t xml:space="preserve"> launched </w:t>
      </w:r>
      <w:r w:rsidRPr="002B465A">
        <w:rPr>
          <w:rFonts w:ascii="Arial" w:hAnsi="Arial" w:cs="Arial"/>
          <w:sz w:val="24"/>
          <w:szCs w:val="24"/>
        </w:rPr>
        <w:t>a</w:t>
      </w:r>
      <w:r w:rsidR="22EA940D" w:rsidRPr="002B465A">
        <w:rPr>
          <w:rFonts w:ascii="Arial" w:hAnsi="Arial" w:cs="Arial"/>
          <w:sz w:val="24"/>
          <w:szCs w:val="24"/>
        </w:rPr>
        <w:t xml:space="preserve"> f</w:t>
      </w:r>
      <w:r w:rsidR="77F0C420" w:rsidRPr="002B465A">
        <w:rPr>
          <w:rFonts w:ascii="Arial" w:hAnsi="Arial" w:cs="Arial"/>
          <w:sz w:val="24"/>
          <w:szCs w:val="24"/>
        </w:rPr>
        <w:t>unding call</w:t>
      </w:r>
      <w:r w:rsidR="081A4781" w:rsidRPr="002B465A">
        <w:rPr>
          <w:rFonts w:ascii="Arial" w:hAnsi="Arial" w:cs="Arial"/>
          <w:sz w:val="24"/>
          <w:szCs w:val="24"/>
        </w:rPr>
        <w:t xml:space="preserve"> in January 2024</w:t>
      </w:r>
      <w:r w:rsidR="008E3A91" w:rsidRPr="002B465A">
        <w:rPr>
          <w:rFonts w:ascii="Arial" w:hAnsi="Arial" w:cs="Arial"/>
          <w:sz w:val="24"/>
          <w:szCs w:val="24"/>
        </w:rPr>
        <w:t xml:space="preserve"> to select intermediaries</w:t>
      </w:r>
      <w:r w:rsidR="081A4781" w:rsidRPr="002B465A">
        <w:rPr>
          <w:rFonts w:ascii="Arial" w:hAnsi="Arial" w:cs="Arial"/>
          <w:sz w:val="24"/>
          <w:szCs w:val="24"/>
        </w:rPr>
        <w:t xml:space="preserve">. </w:t>
      </w:r>
      <w:r w:rsidR="121206C4" w:rsidRPr="002B465A">
        <w:rPr>
          <w:rFonts w:ascii="Arial" w:hAnsi="Arial" w:cs="Arial"/>
          <w:sz w:val="24"/>
          <w:szCs w:val="24"/>
        </w:rPr>
        <w:t>A</w:t>
      </w:r>
      <w:r w:rsidR="77F0C420" w:rsidRPr="002B465A">
        <w:rPr>
          <w:rFonts w:ascii="Arial" w:hAnsi="Arial" w:cs="Arial"/>
          <w:sz w:val="24"/>
          <w:szCs w:val="24"/>
        </w:rPr>
        <w:t xml:space="preserve"> project by </w:t>
      </w:r>
      <w:r w:rsidR="3095D40C" w:rsidRPr="002B465A">
        <w:rPr>
          <w:rFonts w:ascii="Arial" w:hAnsi="Arial" w:cs="Arial"/>
          <w:sz w:val="24"/>
          <w:szCs w:val="24"/>
        </w:rPr>
        <w:t xml:space="preserve">la </w:t>
      </w:r>
      <w:r w:rsidR="7F08398B" w:rsidRPr="002B465A">
        <w:rPr>
          <w:rFonts w:ascii="Arial" w:hAnsi="Arial" w:cs="Arial"/>
          <w:sz w:val="24"/>
          <w:szCs w:val="24"/>
        </w:rPr>
        <w:t>Fédération des aînées et aînés francophones du Canada (FAAFC)</w:t>
      </w:r>
      <w:r w:rsidR="044135AB" w:rsidRPr="002B465A">
        <w:rPr>
          <w:rFonts w:ascii="Arial" w:hAnsi="Arial" w:cs="Arial"/>
          <w:sz w:val="24"/>
          <w:szCs w:val="24"/>
        </w:rPr>
        <w:t>, in collaboration with</w:t>
      </w:r>
      <w:r w:rsidR="7C41027C" w:rsidRPr="002B465A">
        <w:rPr>
          <w:rFonts w:ascii="Arial" w:hAnsi="Arial" w:cs="Arial"/>
          <w:sz w:val="24"/>
          <w:szCs w:val="24"/>
        </w:rPr>
        <w:t xml:space="preserve"> its partner organizations</w:t>
      </w:r>
      <w:r w:rsidR="376791B5" w:rsidRPr="002B465A">
        <w:rPr>
          <w:rFonts w:ascii="Arial" w:hAnsi="Arial" w:cs="Arial"/>
          <w:sz w:val="24"/>
          <w:szCs w:val="24"/>
        </w:rPr>
        <w:t>,</w:t>
      </w:r>
      <w:r w:rsidR="7F08398B" w:rsidRPr="002B465A">
        <w:rPr>
          <w:rFonts w:ascii="Arial" w:hAnsi="Arial" w:cs="Arial"/>
          <w:sz w:val="24"/>
          <w:szCs w:val="24"/>
        </w:rPr>
        <w:t xml:space="preserve"> </w:t>
      </w:r>
      <w:r w:rsidR="77F0C420" w:rsidRPr="002B465A">
        <w:rPr>
          <w:rFonts w:ascii="Arial" w:hAnsi="Arial" w:cs="Arial"/>
          <w:sz w:val="24"/>
          <w:szCs w:val="24"/>
        </w:rPr>
        <w:t xml:space="preserve">is </w:t>
      </w:r>
      <w:r w:rsidR="0C8080BB" w:rsidRPr="002B465A">
        <w:rPr>
          <w:rFonts w:ascii="Arial" w:hAnsi="Arial" w:cs="Arial"/>
          <w:sz w:val="24"/>
          <w:szCs w:val="24"/>
        </w:rPr>
        <w:t xml:space="preserve">currently </w:t>
      </w:r>
      <w:r w:rsidR="77F0C420" w:rsidRPr="002B465A">
        <w:rPr>
          <w:rFonts w:ascii="Arial" w:hAnsi="Arial" w:cs="Arial"/>
          <w:sz w:val="24"/>
          <w:szCs w:val="24"/>
        </w:rPr>
        <w:t>underway</w:t>
      </w:r>
      <w:r w:rsidR="7D80EBEF" w:rsidRPr="002B465A">
        <w:rPr>
          <w:rFonts w:ascii="Arial" w:hAnsi="Arial" w:cs="Arial"/>
          <w:sz w:val="24"/>
          <w:szCs w:val="24"/>
        </w:rPr>
        <w:t xml:space="preserve"> </w:t>
      </w:r>
      <w:r w:rsidR="381D190F" w:rsidRPr="002B465A">
        <w:rPr>
          <w:rFonts w:ascii="Arial" w:hAnsi="Arial" w:cs="Arial"/>
          <w:sz w:val="24"/>
          <w:szCs w:val="24"/>
        </w:rPr>
        <w:t xml:space="preserve">to </w:t>
      </w:r>
      <w:r w:rsidR="7D80EBEF" w:rsidRPr="002B465A">
        <w:rPr>
          <w:rFonts w:ascii="Arial" w:hAnsi="Arial" w:cs="Arial"/>
          <w:sz w:val="24"/>
          <w:szCs w:val="24"/>
        </w:rPr>
        <w:t xml:space="preserve">support </w:t>
      </w:r>
      <w:r w:rsidR="5B7829B7" w:rsidRPr="002B465A">
        <w:rPr>
          <w:rFonts w:ascii="Arial" w:hAnsi="Arial" w:cs="Arial"/>
          <w:sz w:val="24"/>
          <w:szCs w:val="24"/>
        </w:rPr>
        <w:t>Francophone</w:t>
      </w:r>
      <w:r w:rsidR="7D80EBEF" w:rsidRPr="002B465A">
        <w:rPr>
          <w:rFonts w:ascii="Arial" w:hAnsi="Arial" w:cs="Arial"/>
          <w:sz w:val="24"/>
          <w:szCs w:val="24"/>
        </w:rPr>
        <w:t xml:space="preserve"> communities</w:t>
      </w:r>
      <w:r w:rsidR="40376D0A" w:rsidRPr="002B465A">
        <w:rPr>
          <w:rFonts w:ascii="Arial" w:hAnsi="Arial" w:cs="Arial"/>
          <w:sz w:val="24"/>
          <w:szCs w:val="24"/>
        </w:rPr>
        <w:t>.</w:t>
      </w:r>
      <w:r w:rsidR="4F00BA75" w:rsidRPr="002B465A">
        <w:rPr>
          <w:rFonts w:ascii="Arial" w:hAnsi="Arial" w:cs="Arial"/>
          <w:sz w:val="24"/>
          <w:szCs w:val="24"/>
        </w:rPr>
        <w:t xml:space="preserve"> </w:t>
      </w:r>
      <w:r w:rsidR="3485CF1E" w:rsidRPr="002B465A">
        <w:rPr>
          <w:rFonts w:ascii="Arial" w:hAnsi="Arial" w:cs="Arial"/>
          <w:sz w:val="24"/>
          <w:szCs w:val="24"/>
        </w:rPr>
        <w:t>For m</w:t>
      </w:r>
      <w:r w:rsidR="4F00BA75" w:rsidRPr="002B465A">
        <w:rPr>
          <w:rFonts w:ascii="Arial" w:hAnsi="Arial" w:cs="Arial"/>
          <w:sz w:val="24"/>
          <w:szCs w:val="24"/>
        </w:rPr>
        <w:t>ore information about their w</w:t>
      </w:r>
      <w:r w:rsidR="2C94B1EE" w:rsidRPr="002B465A">
        <w:rPr>
          <w:rFonts w:ascii="Arial" w:hAnsi="Arial" w:cs="Arial"/>
          <w:sz w:val="24"/>
          <w:szCs w:val="24"/>
        </w:rPr>
        <w:t>ork</w:t>
      </w:r>
      <w:r w:rsidR="68E20155" w:rsidRPr="002B465A">
        <w:rPr>
          <w:rFonts w:ascii="Arial" w:hAnsi="Arial" w:cs="Arial"/>
          <w:sz w:val="24"/>
          <w:szCs w:val="24"/>
        </w:rPr>
        <w:t>, reach</w:t>
      </w:r>
      <w:r w:rsidR="2C94B1EE" w:rsidRPr="002B465A">
        <w:rPr>
          <w:rFonts w:ascii="Arial" w:hAnsi="Arial" w:cs="Arial"/>
          <w:sz w:val="24"/>
          <w:szCs w:val="24"/>
        </w:rPr>
        <w:t xml:space="preserve"> out to </w:t>
      </w:r>
      <w:r w:rsidR="4F41979E" w:rsidRPr="002B465A">
        <w:rPr>
          <w:rFonts w:ascii="Arial" w:hAnsi="Arial" w:cs="Arial"/>
          <w:sz w:val="24"/>
          <w:szCs w:val="24"/>
        </w:rPr>
        <w:t xml:space="preserve">la </w:t>
      </w:r>
      <w:r w:rsidR="2C94B1EE" w:rsidRPr="002B465A">
        <w:rPr>
          <w:rFonts w:ascii="Arial" w:hAnsi="Arial" w:cs="Arial"/>
          <w:sz w:val="24"/>
          <w:szCs w:val="24"/>
        </w:rPr>
        <w:t>FAAFC</w:t>
      </w:r>
      <w:r w:rsidR="4F00BA75" w:rsidRPr="002B465A">
        <w:rPr>
          <w:rFonts w:ascii="Arial" w:hAnsi="Arial" w:cs="Arial"/>
          <w:sz w:val="24"/>
          <w:szCs w:val="24"/>
        </w:rPr>
        <w:t>.</w:t>
      </w:r>
    </w:p>
    <w:p w14:paraId="555EFF4E" w14:textId="023F11A0" w:rsidR="14153E0A" w:rsidRPr="002B465A" w:rsidRDefault="7EC91C4F">
      <w:pPr>
        <w:rPr>
          <w:rFonts w:ascii="Arial" w:hAnsi="Arial" w:cs="Arial"/>
          <w:sz w:val="24"/>
          <w:szCs w:val="24"/>
        </w:rPr>
      </w:pPr>
      <w:r w:rsidRPr="002B465A">
        <w:rPr>
          <w:rFonts w:ascii="Arial" w:hAnsi="Arial" w:cs="Arial"/>
          <w:sz w:val="24"/>
          <w:szCs w:val="24"/>
        </w:rPr>
        <w:t xml:space="preserve">A potential project by an intermediary supporting </w:t>
      </w:r>
      <w:r w:rsidR="16E11EC4" w:rsidRPr="002B465A">
        <w:rPr>
          <w:rFonts w:ascii="Arial" w:hAnsi="Arial" w:cs="Arial"/>
          <w:sz w:val="24"/>
          <w:szCs w:val="24"/>
        </w:rPr>
        <w:t>Anglophone</w:t>
      </w:r>
      <w:r w:rsidRPr="002B465A">
        <w:rPr>
          <w:rFonts w:ascii="Arial" w:hAnsi="Arial" w:cs="Arial"/>
          <w:sz w:val="24"/>
          <w:szCs w:val="24"/>
        </w:rPr>
        <w:t xml:space="preserve"> communities is currently under negotiation.</w:t>
      </w:r>
    </w:p>
    <w:p w14:paraId="45BC6D82" w14:textId="751D3403" w:rsidR="0037089C" w:rsidRPr="002B465A" w:rsidRDefault="00784351" w:rsidP="00480A50">
      <w:pPr>
        <w:rPr>
          <w:rFonts w:ascii="Arial" w:hAnsi="Arial" w:cs="Arial"/>
          <w:sz w:val="24"/>
          <w:szCs w:val="24"/>
        </w:rPr>
      </w:pPr>
      <w:r w:rsidRPr="002B465A">
        <w:rPr>
          <w:rFonts w:ascii="Arial" w:hAnsi="Arial" w:cs="Arial"/>
          <w:sz w:val="24"/>
          <w:szCs w:val="24"/>
        </w:rPr>
        <w:t>The intermediary role, which was in part pi</w:t>
      </w:r>
      <w:r w:rsidR="62922F14" w:rsidRPr="002B465A">
        <w:rPr>
          <w:rFonts w:ascii="Arial" w:hAnsi="Arial" w:cs="Arial"/>
          <w:sz w:val="24"/>
          <w:szCs w:val="24"/>
        </w:rPr>
        <w:t>lot</w:t>
      </w:r>
      <w:r w:rsidRPr="002B465A">
        <w:rPr>
          <w:rFonts w:ascii="Arial" w:hAnsi="Arial" w:cs="Arial"/>
          <w:sz w:val="24"/>
          <w:szCs w:val="24"/>
        </w:rPr>
        <w:t xml:space="preserve">ed under the </w:t>
      </w:r>
      <w:r w:rsidR="000C68EF" w:rsidRPr="002B465A">
        <w:rPr>
          <w:rFonts w:ascii="Arial" w:hAnsi="Arial" w:cs="Arial"/>
          <w:sz w:val="24"/>
          <w:szCs w:val="24"/>
        </w:rPr>
        <w:t>SPI</w:t>
      </w:r>
      <w:r w:rsidR="00227904" w:rsidRPr="002B465A">
        <w:rPr>
          <w:rFonts w:ascii="Arial" w:hAnsi="Arial" w:cs="Arial"/>
          <w:sz w:val="24"/>
          <w:szCs w:val="24"/>
        </w:rPr>
        <w:t xml:space="preserve">, </w:t>
      </w:r>
      <w:r w:rsidR="0007369A" w:rsidRPr="002B465A">
        <w:rPr>
          <w:rFonts w:ascii="Arial" w:hAnsi="Arial" w:cs="Arial"/>
          <w:sz w:val="24"/>
          <w:szCs w:val="24"/>
        </w:rPr>
        <w:t xml:space="preserve">comes with multiple obligations for the responsible organization. The intermediary holds a funding agreement with </w:t>
      </w:r>
      <w:r w:rsidR="000C7F44" w:rsidRPr="002B465A">
        <w:rPr>
          <w:rFonts w:ascii="Arial" w:hAnsi="Arial" w:cs="Arial"/>
          <w:sz w:val="24"/>
          <w:szCs w:val="24"/>
        </w:rPr>
        <w:t>ESDC</w:t>
      </w:r>
      <w:r w:rsidR="0007369A" w:rsidRPr="002B465A">
        <w:rPr>
          <w:rFonts w:ascii="Arial" w:hAnsi="Arial" w:cs="Arial"/>
          <w:sz w:val="24"/>
          <w:szCs w:val="24"/>
        </w:rPr>
        <w:t xml:space="preserve"> </w:t>
      </w:r>
      <w:r w:rsidR="0016148E" w:rsidRPr="002B465A">
        <w:rPr>
          <w:rFonts w:ascii="Arial" w:hAnsi="Arial" w:cs="Arial"/>
          <w:sz w:val="24"/>
          <w:szCs w:val="24"/>
        </w:rPr>
        <w:t>and then run</w:t>
      </w:r>
      <w:r w:rsidR="00570D92" w:rsidRPr="002B465A">
        <w:rPr>
          <w:rFonts w:ascii="Arial" w:hAnsi="Arial" w:cs="Arial"/>
          <w:sz w:val="24"/>
          <w:szCs w:val="24"/>
        </w:rPr>
        <w:t>s</w:t>
      </w:r>
      <w:r w:rsidR="0016148E" w:rsidRPr="002B465A">
        <w:rPr>
          <w:rFonts w:ascii="Arial" w:hAnsi="Arial" w:cs="Arial"/>
          <w:sz w:val="24"/>
          <w:szCs w:val="24"/>
        </w:rPr>
        <w:t xml:space="preserve"> </w:t>
      </w:r>
      <w:r w:rsidR="17794911" w:rsidRPr="002B465A">
        <w:rPr>
          <w:rFonts w:ascii="Arial" w:hAnsi="Arial" w:cs="Arial"/>
          <w:sz w:val="24"/>
          <w:szCs w:val="24"/>
        </w:rPr>
        <w:t xml:space="preserve">a </w:t>
      </w:r>
      <w:r w:rsidR="55E1890E" w:rsidRPr="002B465A">
        <w:rPr>
          <w:rFonts w:ascii="Arial" w:hAnsi="Arial" w:cs="Arial"/>
          <w:sz w:val="24"/>
          <w:szCs w:val="24"/>
        </w:rPr>
        <w:t>funding proces</w:t>
      </w:r>
      <w:r w:rsidR="0016148E" w:rsidRPr="002B465A">
        <w:rPr>
          <w:rFonts w:ascii="Arial" w:hAnsi="Arial" w:cs="Arial"/>
          <w:sz w:val="24"/>
          <w:szCs w:val="24"/>
        </w:rPr>
        <w:t xml:space="preserve">s to identify organizations who will be funded to deliver projects. The intermediary must </w:t>
      </w:r>
      <w:r w:rsidR="00570D92" w:rsidRPr="002B465A">
        <w:rPr>
          <w:rFonts w:ascii="Arial" w:hAnsi="Arial" w:cs="Arial"/>
          <w:sz w:val="24"/>
          <w:szCs w:val="24"/>
        </w:rPr>
        <w:t>put in place sub-funding agreements with these smaller community-based organizations</w:t>
      </w:r>
      <w:r w:rsidR="00D42A98" w:rsidRPr="002B465A">
        <w:rPr>
          <w:rFonts w:ascii="Arial" w:hAnsi="Arial" w:cs="Arial"/>
          <w:sz w:val="24"/>
          <w:szCs w:val="24"/>
        </w:rPr>
        <w:t xml:space="preserve">. </w:t>
      </w:r>
      <w:r w:rsidR="005961D1" w:rsidRPr="002B465A">
        <w:rPr>
          <w:rFonts w:ascii="Arial" w:hAnsi="Arial" w:cs="Arial"/>
          <w:sz w:val="24"/>
          <w:szCs w:val="24"/>
        </w:rPr>
        <w:t xml:space="preserve">They are also responsible for reporting on results to ESDC and conducting an evaluation of their project.  </w:t>
      </w:r>
    </w:p>
    <w:p w14:paraId="73E227D1" w14:textId="494004CC" w:rsidR="0037089C" w:rsidRPr="002B465A" w:rsidRDefault="00D42A98" w:rsidP="00480A50">
      <w:pPr>
        <w:rPr>
          <w:rFonts w:ascii="Arial" w:hAnsi="Arial" w:cs="Arial"/>
          <w:sz w:val="24"/>
          <w:szCs w:val="24"/>
        </w:rPr>
      </w:pPr>
      <w:r w:rsidRPr="002B465A">
        <w:rPr>
          <w:rFonts w:ascii="Arial" w:hAnsi="Arial" w:cs="Arial"/>
          <w:sz w:val="24"/>
          <w:szCs w:val="24"/>
        </w:rPr>
        <w:t>In addition, intermediaries must have expertise and experience in social development</w:t>
      </w:r>
      <w:r w:rsidR="00BB33E1" w:rsidRPr="002B465A">
        <w:rPr>
          <w:rFonts w:ascii="Arial" w:hAnsi="Arial" w:cs="Arial"/>
          <w:sz w:val="24"/>
          <w:szCs w:val="24"/>
        </w:rPr>
        <w:t xml:space="preserve"> and particularly </w:t>
      </w:r>
      <w:proofErr w:type="gramStart"/>
      <w:r w:rsidR="47105E3E" w:rsidRPr="002B465A">
        <w:rPr>
          <w:rFonts w:ascii="Arial" w:hAnsi="Arial" w:cs="Arial"/>
          <w:sz w:val="24"/>
          <w:szCs w:val="24"/>
        </w:rPr>
        <w:t>in the area of</w:t>
      </w:r>
      <w:proofErr w:type="gramEnd"/>
      <w:r w:rsidR="00BB33E1" w:rsidRPr="002B465A">
        <w:rPr>
          <w:rFonts w:ascii="Arial" w:hAnsi="Arial" w:cs="Arial"/>
          <w:sz w:val="24"/>
          <w:szCs w:val="24"/>
        </w:rPr>
        <w:t xml:space="preserve"> increasing social inclusion</w:t>
      </w:r>
      <w:r w:rsidR="009E1C08" w:rsidRPr="002B465A">
        <w:rPr>
          <w:rFonts w:ascii="Arial" w:hAnsi="Arial" w:cs="Arial"/>
          <w:sz w:val="24"/>
          <w:szCs w:val="24"/>
        </w:rPr>
        <w:t>,</w:t>
      </w:r>
      <w:r w:rsidR="00BB33E1" w:rsidRPr="002B465A">
        <w:rPr>
          <w:rFonts w:ascii="Arial" w:hAnsi="Arial" w:cs="Arial"/>
          <w:sz w:val="24"/>
          <w:szCs w:val="24"/>
        </w:rPr>
        <w:t xml:space="preserve"> which is the ultimate objective of the Social Development Partnership Program under which the </w:t>
      </w:r>
      <w:r w:rsidR="000C68EF" w:rsidRPr="002B465A">
        <w:rPr>
          <w:rFonts w:ascii="Arial" w:hAnsi="Arial" w:cs="Arial"/>
          <w:sz w:val="24"/>
          <w:szCs w:val="24"/>
        </w:rPr>
        <w:t>SPI</w:t>
      </w:r>
      <w:r w:rsidR="00BB33E1" w:rsidRPr="002B465A">
        <w:rPr>
          <w:rFonts w:ascii="Arial" w:hAnsi="Arial" w:cs="Arial"/>
          <w:sz w:val="24"/>
          <w:szCs w:val="24"/>
        </w:rPr>
        <w:t xml:space="preserve"> is </w:t>
      </w:r>
      <w:r w:rsidR="7E3C1BE1" w:rsidRPr="002B465A">
        <w:rPr>
          <w:rFonts w:ascii="Arial" w:hAnsi="Arial" w:cs="Arial"/>
          <w:sz w:val="24"/>
          <w:szCs w:val="24"/>
        </w:rPr>
        <w:t>delivered</w:t>
      </w:r>
      <w:r w:rsidR="00BB33E1" w:rsidRPr="002B465A">
        <w:rPr>
          <w:rFonts w:ascii="Arial" w:hAnsi="Arial" w:cs="Arial"/>
          <w:sz w:val="24"/>
          <w:szCs w:val="24"/>
        </w:rPr>
        <w:t xml:space="preserve">.  </w:t>
      </w:r>
    </w:p>
    <w:p w14:paraId="1BCAE936" w14:textId="174C03E8" w:rsidR="00544923" w:rsidRPr="002B465A" w:rsidRDefault="00544923" w:rsidP="00544923">
      <w:pPr>
        <w:rPr>
          <w:rFonts w:ascii="Arial" w:hAnsi="Arial" w:cs="Arial"/>
          <w:sz w:val="24"/>
          <w:szCs w:val="24"/>
        </w:rPr>
      </w:pPr>
      <w:r w:rsidRPr="002B465A">
        <w:rPr>
          <w:rFonts w:ascii="Arial" w:hAnsi="Arial" w:cs="Arial"/>
          <w:sz w:val="24"/>
          <w:szCs w:val="24"/>
        </w:rPr>
        <w:t>The</w:t>
      </w:r>
      <w:r w:rsidR="00A756A7" w:rsidRPr="002B465A">
        <w:rPr>
          <w:rFonts w:ascii="Arial" w:hAnsi="Arial" w:cs="Arial"/>
          <w:sz w:val="24"/>
          <w:szCs w:val="24"/>
        </w:rPr>
        <w:t xml:space="preserve"> intermediaries are also responsible for delivering on three complementary objectives of the </w:t>
      </w:r>
      <w:r w:rsidR="000C68EF" w:rsidRPr="002B465A">
        <w:rPr>
          <w:rFonts w:ascii="Arial" w:hAnsi="Arial" w:cs="Arial"/>
          <w:sz w:val="24"/>
          <w:szCs w:val="24"/>
        </w:rPr>
        <w:t>SPI</w:t>
      </w:r>
      <w:r w:rsidR="00A756A7" w:rsidRPr="002B465A">
        <w:rPr>
          <w:rFonts w:ascii="Arial" w:hAnsi="Arial" w:cs="Arial"/>
          <w:sz w:val="24"/>
          <w:szCs w:val="24"/>
        </w:rPr>
        <w:t xml:space="preserve">: increasing the capacity of </w:t>
      </w:r>
      <w:r w:rsidRPr="002B465A">
        <w:rPr>
          <w:rFonts w:ascii="Arial" w:hAnsi="Arial" w:cs="Arial"/>
          <w:sz w:val="24"/>
          <w:szCs w:val="24"/>
        </w:rPr>
        <w:t>community</w:t>
      </w:r>
      <w:r w:rsidR="00A756A7" w:rsidRPr="002B465A">
        <w:rPr>
          <w:rFonts w:ascii="Arial" w:hAnsi="Arial" w:cs="Arial"/>
          <w:sz w:val="24"/>
          <w:szCs w:val="24"/>
        </w:rPr>
        <w:t>-based</w:t>
      </w:r>
      <w:r w:rsidRPr="002B465A">
        <w:rPr>
          <w:rFonts w:ascii="Arial" w:hAnsi="Arial" w:cs="Arial"/>
          <w:sz w:val="24"/>
          <w:szCs w:val="24"/>
        </w:rPr>
        <w:t xml:space="preserve"> organizations</w:t>
      </w:r>
      <w:r w:rsidR="00A756A7" w:rsidRPr="002B465A">
        <w:rPr>
          <w:rFonts w:ascii="Arial" w:hAnsi="Arial" w:cs="Arial"/>
          <w:sz w:val="24"/>
          <w:szCs w:val="24"/>
        </w:rPr>
        <w:t xml:space="preserve">; </w:t>
      </w:r>
      <w:r w:rsidRPr="002B465A">
        <w:rPr>
          <w:rFonts w:ascii="Arial" w:hAnsi="Arial" w:cs="Arial"/>
          <w:sz w:val="24"/>
          <w:szCs w:val="24"/>
        </w:rPr>
        <w:t xml:space="preserve">better </w:t>
      </w:r>
      <w:r w:rsidRPr="002B465A">
        <w:rPr>
          <w:rFonts w:ascii="Arial" w:hAnsi="Arial" w:cs="Arial"/>
          <w:sz w:val="24"/>
          <w:szCs w:val="24"/>
        </w:rPr>
        <w:lastRenderedPageBreak/>
        <w:t>serv</w:t>
      </w:r>
      <w:r w:rsidR="00A756A7" w:rsidRPr="002B465A">
        <w:rPr>
          <w:rFonts w:ascii="Arial" w:hAnsi="Arial" w:cs="Arial"/>
          <w:sz w:val="24"/>
          <w:szCs w:val="24"/>
        </w:rPr>
        <w:t>ing</w:t>
      </w:r>
      <w:r w:rsidRPr="002B465A">
        <w:rPr>
          <w:rFonts w:ascii="Arial" w:hAnsi="Arial" w:cs="Arial"/>
          <w:sz w:val="24"/>
          <w:szCs w:val="24"/>
        </w:rPr>
        <w:t xml:space="preserve"> the needs of OLMC individuals, families and communities</w:t>
      </w:r>
      <w:r w:rsidR="00000BC8" w:rsidRPr="002B465A">
        <w:rPr>
          <w:rFonts w:ascii="Arial" w:hAnsi="Arial" w:cs="Arial"/>
          <w:sz w:val="24"/>
          <w:szCs w:val="24"/>
        </w:rPr>
        <w:t xml:space="preserve">; </w:t>
      </w:r>
      <w:r w:rsidRPr="002B465A">
        <w:rPr>
          <w:rFonts w:ascii="Arial" w:hAnsi="Arial" w:cs="Arial"/>
          <w:sz w:val="24"/>
          <w:szCs w:val="24"/>
        </w:rPr>
        <w:t>and work</w:t>
      </w:r>
      <w:r w:rsidR="00000BC8" w:rsidRPr="002B465A">
        <w:rPr>
          <w:rFonts w:ascii="Arial" w:hAnsi="Arial" w:cs="Arial"/>
          <w:sz w:val="24"/>
          <w:szCs w:val="24"/>
        </w:rPr>
        <w:t>ing</w:t>
      </w:r>
      <w:r w:rsidRPr="002B465A">
        <w:rPr>
          <w:rFonts w:ascii="Arial" w:hAnsi="Arial" w:cs="Arial"/>
          <w:sz w:val="24"/>
          <w:szCs w:val="24"/>
        </w:rPr>
        <w:t xml:space="preserve"> in partnership to address common social challenges. </w:t>
      </w:r>
    </w:p>
    <w:p w14:paraId="50BDC211" w14:textId="58FB36DC" w:rsidR="00544923" w:rsidRPr="002B465A" w:rsidRDefault="5D0B8475" w:rsidP="00544923">
      <w:pPr>
        <w:rPr>
          <w:rFonts w:ascii="Arial" w:hAnsi="Arial" w:cs="Arial"/>
          <w:sz w:val="24"/>
          <w:szCs w:val="24"/>
        </w:rPr>
      </w:pPr>
      <w:r w:rsidRPr="002B465A">
        <w:rPr>
          <w:rFonts w:ascii="Arial" w:hAnsi="Arial" w:cs="Arial"/>
          <w:sz w:val="24"/>
          <w:szCs w:val="24"/>
        </w:rPr>
        <w:t>Examples</w:t>
      </w:r>
      <w:r w:rsidR="1FAD2E6F" w:rsidRPr="002B465A">
        <w:rPr>
          <w:rFonts w:ascii="Arial" w:hAnsi="Arial" w:cs="Arial"/>
          <w:sz w:val="24"/>
          <w:szCs w:val="24"/>
        </w:rPr>
        <w:t xml:space="preserve"> of projects to date </w:t>
      </w:r>
      <w:r w:rsidRPr="002B465A">
        <w:rPr>
          <w:rFonts w:ascii="Arial" w:hAnsi="Arial" w:cs="Arial"/>
          <w:sz w:val="24"/>
          <w:szCs w:val="24"/>
        </w:rPr>
        <w:t xml:space="preserve">include enhancing social entrepreneurship; supporting youth leadership in communities; helping seniors age at home through senior friendship circles and support for caregivers; and designing/implementing workshops and activities for parents raising children in their own language. </w:t>
      </w:r>
    </w:p>
    <w:p w14:paraId="18C832E4" w14:textId="47AD1C47" w:rsidR="00544923" w:rsidRPr="002B465A" w:rsidRDefault="00544923" w:rsidP="00544923">
      <w:pPr>
        <w:rPr>
          <w:rFonts w:ascii="Arial" w:hAnsi="Arial" w:cs="Arial"/>
          <w:sz w:val="24"/>
          <w:szCs w:val="24"/>
        </w:rPr>
      </w:pPr>
      <w:r w:rsidRPr="002B465A">
        <w:rPr>
          <w:rFonts w:ascii="Arial" w:hAnsi="Arial" w:cs="Arial"/>
          <w:b/>
          <w:bCs/>
          <w:sz w:val="24"/>
          <w:szCs w:val="24"/>
        </w:rPr>
        <w:t>Note:</w:t>
      </w:r>
      <w:r w:rsidRPr="002B465A">
        <w:rPr>
          <w:rFonts w:ascii="Arial" w:hAnsi="Arial" w:cs="Arial"/>
          <w:sz w:val="24"/>
          <w:szCs w:val="24"/>
        </w:rPr>
        <w:t xml:space="preserve"> $4M over 5 years in existing funding is also identified in the Action Plan for the SPI. This funding is committed to projects underway that focus on OLMCs </w:t>
      </w:r>
      <w:r w:rsidR="007E00EA" w:rsidRPr="002B465A">
        <w:rPr>
          <w:rFonts w:ascii="Arial" w:hAnsi="Arial" w:cs="Arial"/>
          <w:sz w:val="24"/>
          <w:szCs w:val="24"/>
        </w:rPr>
        <w:t xml:space="preserve">under </w:t>
      </w:r>
      <w:r w:rsidRPr="002B465A">
        <w:rPr>
          <w:rFonts w:ascii="Arial" w:hAnsi="Arial" w:cs="Arial"/>
          <w:sz w:val="24"/>
          <w:szCs w:val="24"/>
        </w:rPr>
        <w:t>the Social Development Partnerships Program (SDPP). These projects were funded through a 2021 open call for proposals.</w:t>
      </w:r>
    </w:p>
    <w:p w14:paraId="22FB18F1" w14:textId="77777777" w:rsidR="00544923" w:rsidRPr="00544923" w:rsidRDefault="00544923" w:rsidP="00D762C6"/>
    <w:p w14:paraId="5094BB29" w14:textId="77777777" w:rsidR="00D762C6" w:rsidRPr="00544923" w:rsidRDefault="00D762C6" w:rsidP="00D762C6">
      <w:pPr>
        <w:ind w:left="720"/>
      </w:pPr>
    </w:p>
    <w:sectPr w:rsidR="00D762C6" w:rsidRPr="00544923">
      <w:head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6340B" w14:textId="77777777" w:rsidR="00D561D0" w:rsidRDefault="00D561D0" w:rsidP="00D762C6">
      <w:pPr>
        <w:spacing w:after="0" w:line="240" w:lineRule="auto"/>
      </w:pPr>
      <w:r>
        <w:separator/>
      </w:r>
    </w:p>
  </w:endnote>
  <w:endnote w:type="continuationSeparator" w:id="0">
    <w:p w14:paraId="2946E7C1" w14:textId="77777777" w:rsidR="00D561D0" w:rsidRDefault="00D561D0" w:rsidP="00D76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490DA" w14:textId="77777777" w:rsidR="00D561D0" w:rsidRDefault="00D561D0" w:rsidP="00D762C6">
      <w:pPr>
        <w:spacing w:after="0" w:line="240" w:lineRule="auto"/>
      </w:pPr>
      <w:r>
        <w:separator/>
      </w:r>
    </w:p>
  </w:footnote>
  <w:footnote w:type="continuationSeparator" w:id="0">
    <w:p w14:paraId="641BDBB8" w14:textId="77777777" w:rsidR="00D561D0" w:rsidRDefault="00D561D0" w:rsidP="00D762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A9C43" w14:textId="249A2451" w:rsidR="00D762C6" w:rsidRPr="002B465A" w:rsidRDefault="00D762C6">
    <w:pPr>
      <w:pStyle w:val="Header"/>
      <w:rPr>
        <w:rFonts w:ascii="Arial" w:hAnsi="Arial" w:cs="Arial"/>
        <w:sz w:val="24"/>
        <w:szCs w:val="24"/>
      </w:rPr>
    </w:pPr>
    <w:r w:rsidRPr="002B465A">
      <w:rPr>
        <w:rFonts w:ascii="Arial" w:hAnsi="Arial" w:cs="Arial"/>
        <w:sz w:val="24"/>
        <w:szCs w:val="24"/>
      </w:rPr>
      <w:t>E</w:t>
    </w:r>
    <w:r w:rsidR="00773323" w:rsidRPr="002B465A">
      <w:rPr>
        <w:rFonts w:ascii="Arial" w:hAnsi="Arial" w:cs="Arial"/>
        <w:sz w:val="24"/>
        <w:szCs w:val="24"/>
      </w:rPr>
      <w:t>DSC-ESDC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20CF3"/>
    <w:multiLevelType w:val="hybridMultilevel"/>
    <w:tmpl w:val="140EB4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7490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DC8"/>
    <w:rsid w:val="00000BC8"/>
    <w:rsid w:val="0007369A"/>
    <w:rsid w:val="000C68EF"/>
    <w:rsid w:val="000C7F44"/>
    <w:rsid w:val="001332D2"/>
    <w:rsid w:val="0013559F"/>
    <w:rsid w:val="00154E90"/>
    <w:rsid w:val="0016148E"/>
    <w:rsid w:val="00187ED6"/>
    <w:rsid w:val="00197BCF"/>
    <w:rsid w:val="00227904"/>
    <w:rsid w:val="002B465A"/>
    <w:rsid w:val="0037089C"/>
    <w:rsid w:val="00405DD4"/>
    <w:rsid w:val="00406091"/>
    <w:rsid w:val="00480A50"/>
    <w:rsid w:val="004C48A2"/>
    <w:rsid w:val="004D13EA"/>
    <w:rsid w:val="00544923"/>
    <w:rsid w:val="00570D92"/>
    <w:rsid w:val="005961D1"/>
    <w:rsid w:val="005E1869"/>
    <w:rsid w:val="006838D3"/>
    <w:rsid w:val="00734DD4"/>
    <w:rsid w:val="00746832"/>
    <w:rsid w:val="00773323"/>
    <w:rsid w:val="00784351"/>
    <w:rsid w:val="007B7B20"/>
    <w:rsid w:val="007E00EA"/>
    <w:rsid w:val="007E1E52"/>
    <w:rsid w:val="008A184E"/>
    <w:rsid w:val="008D61D3"/>
    <w:rsid w:val="008E3A91"/>
    <w:rsid w:val="009E1C08"/>
    <w:rsid w:val="009F7C4A"/>
    <w:rsid w:val="00A31603"/>
    <w:rsid w:val="00A50946"/>
    <w:rsid w:val="00A756A7"/>
    <w:rsid w:val="00B71F1E"/>
    <w:rsid w:val="00BB33E1"/>
    <w:rsid w:val="00C01DC8"/>
    <w:rsid w:val="00C02823"/>
    <w:rsid w:val="00C241AD"/>
    <w:rsid w:val="00C64C62"/>
    <w:rsid w:val="00D42A98"/>
    <w:rsid w:val="00D561D0"/>
    <w:rsid w:val="00D762C6"/>
    <w:rsid w:val="00DE1A07"/>
    <w:rsid w:val="00E04D51"/>
    <w:rsid w:val="00F51C6A"/>
    <w:rsid w:val="00F532F3"/>
    <w:rsid w:val="00FB5FB2"/>
    <w:rsid w:val="00FE4EE0"/>
    <w:rsid w:val="02152DE6"/>
    <w:rsid w:val="044135AB"/>
    <w:rsid w:val="04CA034E"/>
    <w:rsid w:val="055DF5C4"/>
    <w:rsid w:val="06E71DF5"/>
    <w:rsid w:val="081A4781"/>
    <w:rsid w:val="086AAB0F"/>
    <w:rsid w:val="08FCC8F7"/>
    <w:rsid w:val="095E1AD0"/>
    <w:rsid w:val="099E7417"/>
    <w:rsid w:val="0A2B5EDF"/>
    <w:rsid w:val="0ACE4957"/>
    <w:rsid w:val="0B35B3C5"/>
    <w:rsid w:val="0C8080BB"/>
    <w:rsid w:val="0C8592F9"/>
    <w:rsid w:val="0C8EE17F"/>
    <w:rsid w:val="0F32C4E0"/>
    <w:rsid w:val="0FE0E8B5"/>
    <w:rsid w:val="0FF417DF"/>
    <w:rsid w:val="1071E7A4"/>
    <w:rsid w:val="1091F65B"/>
    <w:rsid w:val="113778E8"/>
    <w:rsid w:val="121206C4"/>
    <w:rsid w:val="12DA3655"/>
    <w:rsid w:val="12E43518"/>
    <w:rsid w:val="132AFED9"/>
    <w:rsid w:val="14153E0A"/>
    <w:rsid w:val="1579F420"/>
    <w:rsid w:val="15914BCC"/>
    <w:rsid w:val="16E11EC4"/>
    <w:rsid w:val="17794911"/>
    <w:rsid w:val="195BFE40"/>
    <w:rsid w:val="1A5CEFAF"/>
    <w:rsid w:val="1AA5451E"/>
    <w:rsid w:val="1B4B688D"/>
    <w:rsid w:val="1C4BB1C9"/>
    <w:rsid w:val="1D7537A1"/>
    <w:rsid w:val="1F2ED8E2"/>
    <w:rsid w:val="1FAD2E6F"/>
    <w:rsid w:val="2035BA4F"/>
    <w:rsid w:val="227AC118"/>
    <w:rsid w:val="22EA940D"/>
    <w:rsid w:val="23116B5C"/>
    <w:rsid w:val="248076D9"/>
    <w:rsid w:val="25E13A92"/>
    <w:rsid w:val="28A56FB1"/>
    <w:rsid w:val="28E6DFC1"/>
    <w:rsid w:val="29F0A3CC"/>
    <w:rsid w:val="2A380E8E"/>
    <w:rsid w:val="2BD9C667"/>
    <w:rsid w:val="2C94B1EE"/>
    <w:rsid w:val="2D07655D"/>
    <w:rsid w:val="2DE1907B"/>
    <w:rsid w:val="2F764C30"/>
    <w:rsid w:val="2F94193C"/>
    <w:rsid w:val="3000DAD4"/>
    <w:rsid w:val="307D82D6"/>
    <w:rsid w:val="3095D40C"/>
    <w:rsid w:val="31894A3E"/>
    <w:rsid w:val="318B3E39"/>
    <w:rsid w:val="32A6B9C9"/>
    <w:rsid w:val="3441B8B7"/>
    <w:rsid w:val="3485CF1E"/>
    <w:rsid w:val="376791B5"/>
    <w:rsid w:val="381D190F"/>
    <w:rsid w:val="3B92CBB7"/>
    <w:rsid w:val="3C300FDC"/>
    <w:rsid w:val="3C386D28"/>
    <w:rsid w:val="3D200D1E"/>
    <w:rsid w:val="403417AC"/>
    <w:rsid w:val="40376D0A"/>
    <w:rsid w:val="40CF1F5E"/>
    <w:rsid w:val="40D607D8"/>
    <w:rsid w:val="4150E712"/>
    <w:rsid w:val="419802B9"/>
    <w:rsid w:val="4286BFB2"/>
    <w:rsid w:val="42CC69A5"/>
    <w:rsid w:val="42E3F040"/>
    <w:rsid w:val="4352FC9F"/>
    <w:rsid w:val="44C5118B"/>
    <w:rsid w:val="4588AEFC"/>
    <w:rsid w:val="45DFA057"/>
    <w:rsid w:val="46DBC2EA"/>
    <w:rsid w:val="46E16D79"/>
    <w:rsid w:val="470D24D7"/>
    <w:rsid w:val="47105E3E"/>
    <w:rsid w:val="48C0346F"/>
    <w:rsid w:val="4924F002"/>
    <w:rsid w:val="499A8EDA"/>
    <w:rsid w:val="4B426164"/>
    <w:rsid w:val="4D0DF236"/>
    <w:rsid w:val="4E4208D6"/>
    <w:rsid w:val="4EB5B8A2"/>
    <w:rsid w:val="4F00BA75"/>
    <w:rsid w:val="4F41979E"/>
    <w:rsid w:val="4F840A65"/>
    <w:rsid w:val="506FB0DE"/>
    <w:rsid w:val="51400D62"/>
    <w:rsid w:val="51AD6808"/>
    <w:rsid w:val="5351021E"/>
    <w:rsid w:val="53D7BB27"/>
    <w:rsid w:val="542CD7F8"/>
    <w:rsid w:val="548B30D1"/>
    <w:rsid w:val="555A738B"/>
    <w:rsid w:val="55E1890E"/>
    <w:rsid w:val="56DEB948"/>
    <w:rsid w:val="5A9E5D6B"/>
    <w:rsid w:val="5B7829B7"/>
    <w:rsid w:val="5CAD9682"/>
    <w:rsid w:val="5D0B8475"/>
    <w:rsid w:val="5F11B78C"/>
    <w:rsid w:val="6045E332"/>
    <w:rsid w:val="60F65CE7"/>
    <w:rsid w:val="61E1A470"/>
    <w:rsid w:val="62922F14"/>
    <w:rsid w:val="632D4218"/>
    <w:rsid w:val="64823E5A"/>
    <w:rsid w:val="65710A52"/>
    <w:rsid w:val="65D2B521"/>
    <w:rsid w:val="68E20155"/>
    <w:rsid w:val="68E9933B"/>
    <w:rsid w:val="6B04C2A2"/>
    <w:rsid w:val="6BD6FA9B"/>
    <w:rsid w:val="6C8A4A80"/>
    <w:rsid w:val="6C8F453F"/>
    <w:rsid w:val="6F491F7A"/>
    <w:rsid w:val="707AA564"/>
    <w:rsid w:val="70A237EE"/>
    <w:rsid w:val="720E193A"/>
    <w:rsid w:val="7240CB88"/>
    <w:rsid w:val="73B57AB5"/>
    <w:rsid w:val="74B74CDC"/>
    <w:rsid w:val="758676C9"/>
    <w:rsid w:val="77F0C420"/>
    <w:rsid w:val="77F940C3"/>
    <w:rsid w:val="780C37A3"/>
    <w:rsid w:val="7A22EE5D"/>
    <w:rsid w:val="7C41027C"/>
    <w:rsid w:val="7C88C5E2"/>
    <w:rsid w:val="7D80EBEF"/>
    <w:rsid w:val="7DA0B754"/>
    <w:rsid w:val="7DB348DA"/>
    <w:rsid w:val="7E0B1D85"/>
    <w:rsid w:val="7E3C1BE1"/>
    <w:rsid w:val="7EC91C4F"/>
    <w:rsid w:val="7F0839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46D0D"/>
  <w15:chartTrackingRefBased/>
  <w15:docId w15:val="{2FEE136E-E097-4E58-9993-D613A205E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2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2C6"/>
  </w:style>
  <w:style w:type="paragraph" w:styleId="Footer">
    <w:name w:val="footer"/>
    <w:basedOn w:val="Normal"/>
    <w:link w:val="FooterChar"/>
    <w:uiPriority w:val="99"/>
    <w:unhideWhenUsed/>
    <w:rsid w:val="00D762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2C6"/>
  </w:style>
  <w:style w:type="paragraph" w:styleId="ListParagraph">
    <w:name w:val="List Paragraph"/>
    <w:basedOn w:val="Normal"/>
    <w:uiPriority w:val="34"/>
    <w:qFormat/>
    <w:rsid w:val="007E00EA"/>
    <w:pPr>
      <w:ind w:left="720"/>
      <w:contextualSpacing/>
    </w:pPr>
  </w:style>
  <w:style w:type="character" w:styleId="Hyperlink">
    <w:name w:val="Hyperlink"/>
    <w:basedOn w:val="DefaultParagraphFont"/>
    <w:uiPriority w:val="99"/>
    <w:unhideWhenUsed/>
    <w:rsid w:val="008D61D3"/>
    <w:rPr>
      <w:color w:val="0563C1" w:themeColor="hyperlink"/>
      <w:u w:val="single"/>
    </w:rPr>
  </w:style>
  <w:style w:type="character" w:styleId="UnresolvedMention">
    <w:name w:val="Unresolved Mention"/>
    <w:basedOn w:val="DefaultParagraphFont"/>
    <w:uiPriority w:val="99"/>
    <w:semiHidden/>
    <w:unhideWhenUsed/>
    <w:rsid w:val="008D6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31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_dlc_DocId xmlns="4737b361-35a6-4908-86d4-6df482422a04">XPJTHXDMYTKC-1148532594-23987</_dlc_DocId>
    <_dlc_DocIdUrl xmlns="4737b361-35a6-4908-86d4-6df482422a04">
      <Url>https://014gc.sharepoint.com/sites/LO_PartieVII-PartVII_OL/_layouts/15/DocIdRedir.aspx?ID=XPJTHXDMYTKC-1148532594-23987</Url>
      <Description>XPJTHXDMYTKC-1148532594-23987</Description>
    </_dlc_DocIdUrl>
    <lcf76f155ced4ddcb4097134ff3c332f xmlns="bec98ab0-c939-49a1-bdf8-a824b6abe8d9">
      <Terms xmlns="http://schemas.microsoft.com/office/infopath/2007/PartnerControls"/>
    </lcf76f155ced4ddcb4097134ff3c332f>
    <SharedWithUsers xmlns="4737b361-35a6-4908-86d4-6df482422a04">
      <UserInfo>
        <DisplayName/>
        <AccountId xsi:nil="true"/>
        <AccountType/>
      </UserInfo>
    </SharedWithUsers>
    <Finalis_x00e9_ xmlns="bec98ab0-c939-49a1-bdf8-a824b6abe8d9">false</Finalis_x00e9_>
    <EMail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6FB5D1-5642-4B16-80E5-6D5DF35F66AB}">
  <ds:schemaRefs>
    <ds:schemaRef ds:uri="http://purl.org/dc/terms/"/>
    <ds:schemaRef ds:uri="http://schemas.microsoft.com/office/2006/documentManagement/types"/>
    <ds:schemaRef ds:uri="f76aaf80-9812-406c-9dd3-ccb851cf3a75"/>
    <ds:schemaRef ds:uri="bec98ab0-c939-49a1-bdf8-a824b6abe8d9"/>
    <ds:schemaRef ds:uri="http://purl.org/dc/elements/1.1/"/>
    <ds:schemaRef ds:uri="http://www.w3.org/XML/1998/namespace"/>
    <ds:schemaRef ds:uri="4737b361-35a6-4908-86d4-6df482422a04"/>
    <ds:schemaRef ds:uri="http://purl.org/dc/dcmitype/"/>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49C898DB-A4FB-4A72-9933-8F38BAEA8F5E}">
  <ds:schemaRefs>
    <ds:schemaRef ds:uri="http://schemas.openxmlformats.org/officeDocument/2006/bibliography"/>
  </ds:schemaRefs>
</ds:datastoreItem>
</file>

<file path=customXml/itemProps3.xml><?xml version="1.0" encoding="utf-8"?>
<ds:datastoreItem xmlns:ds="http://schemas.openxmlformats.org/officeDocument/2006/customXml" ds:itemID="{A9D53CD1-247E-4690-9CE2-000A2483F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A36C5B-C6FA-4AFB-BAAF-D01260905ABF}">
  <ds:schemaRefs>
    <ds:schemaRef ds:uri="http://schemas.microsoft.com/sharepoint/events"/>
  </ds:schemaRefs>
</ds:datastoreItem>
</file>

<file path=customXml/itemProps5.xml><?xml version="1.0" encoding="utf-8"?>
<ds:datastoreItem xmlns:ds="http://schemas.openxmlformats.org/officeDocument/2006/customXml" ds:itemID="{A75F042F-5265-4987-B798-4C9DE13C9E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2932</Characters>
  <Application>Microsoft Office Word</Application>
  <DocSecurity>0</DocSecurity>
  <Lines>122</Lines>
  <Paragraphs>31</Paragraphs>
  <ScaleCrop>false</ScaleCrop>
  <Company>GoC / GdC</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ISSD-SPI-IPS-1pager-20251015 EN</dc:title>
  <dc:subject/>
  <dc:creator>Meek, Heather H [NC]</dc:creator>
  <cp:keywords/>
  <dc:description/>
  <cp:lastModifiedBy>Maxwell-Campagna, Katia KM [NC]</cp:lastModifiedBy>
  <cp:revision>61</cp:revision>
  <dcterms:created xsi:type="dcterms:W3CDTF">2023-08-04T17:23:00Z</dcterms:created>
  <dcterms:modified xsi:type="dcterms:W3CDTF">2025-11-04T15:07:00Z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5572800</vt:r8>
  </property>
  <property fmtid="{D5CDD505-2E9C-101B-9397-08002B2CF9AE}" pid="3" name="MediaServiceImageTags">
    <vt:lpwstr/>
  </property>
  <property fmtid="{D5CDD505-2E9C-101B-9397-08002B2CF9AE}" pid="4" name="ContentTypeId">
    <vt:lpwstr>0x0101002126B225F5EF9546AB64A814EA414F3D</vt:lpwstr>
  </property>
  <property fmtid="{D5CDD505-2E9C-101B-9397-08002B2CF9AE}" pid="5" name="lcf76f155ced4ddcb4097134ff3c332f">
    <vt:lpwstr/>
  </property>
  <property fmtid="{D5CDD505-2E9C-101B-9397-08002B2CF9AE}" pid="6" name="DocSource">
    <vt:lpwstr/>
  </property>
  <property fmtid="{D5CDD505-2E9C-101B-9397-08002B2CF9AE}" pid="7" name="_dlc_DocIdItemGuid">
    <vt:lpwstr>2d28916a-28b8-4509-b7d8-3480e3e908cb</vt:lpwstr>
  </property>
  <property fmtid="{D5CDD505-2E9C-101B-9397-08002B2CF9AE}" pid="8" name="BusinessOwner">
    <vt:lpwstr>1;#Strategic Integration, Planning and Accoutability|04b678dd-6db1-427f-b686-96fe2e32f7d2</vt:lpwstr>
  </property>
  <property fmtid="{D5CDD505-2E9C-101B-9397-08002B2CF9AE}" pid="9" name="Document_x0020_Language1">
    <vt:lpwstr/>
  </property>
  <property fmtid="{D5CDD505-2E9C-101B-9397-08002B2CF9AE}" pid="10" name="DocumentStatus">
    <vt:lpwstr>6;#Travail en cours|63e0d7cc-798c-4b6e-bac4-698cd220c5eb</vt:lpwstr>
  </property>
  <property fmtid="{D5CDD505-2E9C-101B-9397-08002B2CF9AE}" pid="11" name="Document Language1">
    <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